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8D0BD2" w:rsidTr="00720DE7">
        <w:trPr>
          <w:cantSplit/>
          <w:trHeight w:val="1265"/>
        </w:trPr>
        <w:tc>
          <w:tcPr>
            <w:tcW w:w="4068" w:type="dxa"/>
          </w:tcPr>
          <w:p w:rsidR="008D0BD2" w:rsidRDefault="008D0BD2" w:rsidP="00720DE7">
            <w:pPr>
              <w:suppressAutoHyphens/>
              <w:spacing w:line="216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eastAsia="MS Mincho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8D0BD2" w:rsidRPr="00BE5EBE" w:rsidRDefault="008D0BD2" w:rsidP="00720DE7">
            <w:pPr>
              <w:suppressAutoHyphens/>
              <w:spacing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</w:p>
          <w:p w:rsidR="008D0BD2" w:rsidRDefault="008D0BD2" w:rsidP="00720DE7">
            <w:pPr>
              <w:suppressAutoHyphens/>
              <w:spacing w:line="216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eastAsia="MS Mincho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8D0BD2" w:rsidRDefault="008D0BD2" w:rsidP="00720DE7">
            <w:pPr>
              <w:snapToGri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8D0BD2" w:rsidRDefault="008D0BD2" w:rsidP="00720DE7">
            <w:pPr>
              <w:spacing w:line="216" w:lineRule="auto"/>
              <w:jc w:val="center"/>
              <w:rPr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8D0BD2" w:rsidRDefault="008D0BD2" w:rsidP="00720DE7">
            <w:pPr>
              <w:suppressAutoHyphens/>
              <w:spacing w:line="216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733425" cy="914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vMerge w:val="restart"/>
          </w:tcPr>
          <w:p w:rsidR="008D0BD2" w:rsidRDefault="008D0BD2" w:rsidP="00720DE7">
            <w:pPr>
              <w:spacing w:line="216" w:lineRule="auto"/>
              <w:rPr>
                <w:rFonts w:eastAsia="Calibri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РЕСПУБЛИКА БАШКОРТОСТАН</w:t>
            </w:r>
          </w:p>
          <w:p w:rsidR="008D0BD2" w:rsidRDefault="008D0BD2" w:rsidP="00720DE7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8D0BD2" w:rsidRDefault="008D0BD2" w:rsidP="00720DE7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АДМИНИСТРАЦИЯ  СЕЛЬСКОГО ПОСЕЛЕНИЯ ИЖБЕРДИНСКИЙ СЕЛЬСОВЕТ</w:t>
            </w:r>
          </w:p>
          <w:p w:rsidR="008D0BD2" w:rsidRDefault="008D0BD2" w:rsidP="00720DE7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МУНИЦИПАЛЬНОГО РАЙОНА</w:t>
            </w:r>
          </w:p>
          <w:p w:rsidR="008D0BD2" w:rsidRDefault="008D0BD2" w:rsidP="00720DE7">
            <w:pPr>
              <w:spacing w:line="216" w:lineRule="auto"/>
              <w:ind w:right="1166"/>
              <w:rPr>
                <w:rFonts w:eastAsia="Calibri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      КУГАРЧИНСКИЙ РАЙОН</w:t>
            </w:r>
          </w:p>
        </w:tc>
      </w:tr>
      <w:tr w:rsidR="008D0BD2" w:rsidTr="00720DE7">
        <w:trPr>
          <w:cantSplit/>
          <w:trHeight w:val="220"/>
        </w:trPr>
        <w:tc>
          <w:tcPr>
            <w:tcW w:w="4068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8D0BD2" w:rsidRDefault="008D0BD2" w:rsidP="00720DE7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8D0BD2" w:rsidRDefault="008D0BD2" w:rsidP="00720DE7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8D0BD2" w:rsidRDefault="008D0BD2" w:rsidP="00720DE7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8D0BD2" w:rsidRDefault="008D0BD2" w:rsidP="00720DE7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vMerge/>
            <w:vAlign w:val="center"/>
            <w:hideMark/>
          </w:tcPr>
          <w:p w:rsidR="008D0BD2" w:rsidRDefault="008D0BD2" w:rsidP="00720DE7">
            <w:pPr>
              <w:rPr>
                <w:rFonts w:eastAsia="Calibri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8D0BD2" w:rsidTr="00720DE7">
        <w:trPr>
          <w:cantSplit/>
          <w:trHeight w:val="145"/>
        </w:trPr>
        <w:tc>
          <w:tcPr>
            <w:tcW w:w="4068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8D0BD2" w:rsidRDefault="008D0BD2" w:rsidP="00720DE7">
            <w:pPr>
              <w:rPr>
                <w:rFonts w:eastAsia="Calibri"/>
                <w:sz w:val="20"/>
                <w:szCs w:val="20"/>
                <w:lang w:val="be-BY" w:eastAsia="ar-SA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8D0BD2" w:rsidRDefault="008D0BD2" w:rsidP="00720DE7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8D0BD2" w:rsidRDefault="008D0BD2" w:rsidP="00720DE7">
            <w:pPr>
              <w:rPr>
                <w:rFonts w:eastAsia="Calibri"/>
                <w:sz w:val="18"/>
                <w:szCs w:val="18"/>
                <w:lang w:val="be-BY" w:eastAsia="ar-SA"/>
              </w:rPr>
            </w:pPr>
            <w:r>
              <w:rPr>
                <w:sz w:val="18"/>
                <w:szCs w:val="18"/>
                <w:lang w:val="be-BY" w:eastAsia="ar-SA"/>
              </w:rPr>
              <w:t xml:space="preserve">    453344  д.Сапыково, ул.Центральная, 1Б </w:t>
            </w:r>
          </w:p>
        </w:tc>
      </w:tr>
    </w:tbl>
    <w:p w:rsidR="00404E58" w:rsidRPr="003362BD" w:rsidRDefault="008D0BD2" w:rsidP="00404E58">
      <w:pPr>
        <w:pStyle w:val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04E58" w:rsidRPr="00914335">
        <w:rPr>
          <w:sz w:val="28"/>
          <w:lang w:val="ru-RU"/>
        </w:rPr>
        <w:t xml:space="preserve">  </w:t>
      </w:r>
      <w:r w:rsidR="00404E58" w:rsidRPr="00914335">
        <w:rPr>
          <w:sz w:val="28"/>
        </w:rPr>
        <w:t>Ҡ</w:t>
      </w:r>
      <w:r w:rsidR="00404E58" w:rsidRPr="00914335">
        <w:rPr>
          <w:sz w:val="28"/>
          <w:lang w:val="ru-RU"/>
        </w:rPr>
        <w:t>арар</w:t>
      </w:r>
      <w:r w:rsidR="00404E58" w:rsidRPr="00914335">
        <w:rPr>
          <w:sz w:val="28"/>
        </w:rPr>
        <w:t xml:space="preserve">         </w:t>
      </w:r>
      <w:r w:rsidR="00404E58">
        <w:rPr>
          <w:sz w:val="28"/>
        </w:rPr>
        <w:t xml:space="preserve">                </w:t>
      </w:r>
      <w:r w:rsidR="00E71350">
        <w:rPr>
          <w:sz w:val="28"/>
          <w:lang w:val="ru-RU"/>
        </w:rPr>
        <w:t xml:space="preserve">       </w:t>
      </w:r>
      <w:r w:rsidR="00404E58" w:rsidRPr="00914335">
        <w:rPr>
          <w:sz w:val="28"/>
        </w:rPr>
        <w:t xml:space="preserve">№   </w:t>
      </w:r>
      <w:r>
        <w:rPr>
          <w:sz w:val="28"/>
          <w:lang w:val="ru-RU"/>
        </w:rPr>
        <w:t>77</w:t>
      </w:r>
      <w:r w:rsidR="00404E58">
        <w:rPr>
          <w:sz w:val="28"/>
          <w:lang w:val="ru-RU"/>
        </w:rPr>
        <w:t xml:space="preserve"> </w:t>
      </w:r>
      <w:r w:rsidR="00404E58" w:rsidRPr="00914335">
        <w:rPr>
          <w:sz w:val="28"/>
        </w:rPr>
        <w:t xml:space="preserve">                    </w:t>
      </w:r>
      <w:r w:rsidR="00404E58">
        <w:rPr>
          <w:sz w:val="28"/>
          <w:lang w:val="ru-RU"/>
        </w:rPr>
        <w:t xml:space="preserve">    </w:t>
      </w:r>
      <w:r w:rsidR="00404E58" w:rsidRPr="00914335">
        <w:rPr>
          <w:sz w:val="28"/>
          <w:lang w:val="ru-RU"/>
        </w:rPr>
        <w:t xml:space="preserve"> ПОСТАНОВЛЕНИЕ</w:t>
      </w:r>
    </w:p>
    <w:p w:rsidR="00404E58" w:rsidRPr="003F1FF0" w:rsidRDefault="00404E58" w:rsidP="00404E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1FF0">
        <w:rPr>
          <w:rFonts w:ascii="Times New Roman" w:hAnsi="Times New Roman"/>
          <w:b/>
          <w:sz w:val="28"/>
          <w:szCs w:val="28"/>
        </w:rPr>
        <w:t xml:space="preserve"> </w:t>
      </w:r>
      <w:r w:rsidRPr="003F1FF0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8740F1">
        <w:rPr>
          <w:rFonts w:ascii="Times New Roman" w:hAnsi="Times New Roman"/>
          <w:b/>
          <w:sz w:val="28"/>
          <w:szCs w:val="28"/>
          <w:lang w:val="ru-RU"/>
        </w:rPr>
        <w:t>1</w:t>
      </w:r>
      <w:r w:rsidR="008D0BD2">
        <w:rPr>
          <w:rFonts w:ascii="Times New Roman" w:hAnsi="Times New Roman"/>
          <w:b/>
          <w:sz w:val="28"/>
          <w:szCs w:val="28"/>
          <w:lang w:val="ru-RU"/>
        </w:rPr>
        <w:t xml:space="preserve">8 октябрь </w:t>
      </w:r>
      <w:r w:rsidRPr="003F1FF0"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8660BF">
        <w:rPr>
          <w:rFonts w:ascii="Times New Roman" w:hAnsi="Times New Roman"/>
          <w:b/>
          <w:sz w:val="28"/>
          <w:szCs w:val="28"/>
          <w:lang w:val="ru-RU"/>
        </w:rPr>
        <w:t>4</w:t>
      </w:r>
      <w:r w:rsidRPr="003F1FF0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3F1FF0">
        <w:rPr>
          <w:rFonts w:ascii="Times New Roman" w:hAnsi="Times New Roman"/>
          <w:b/>
          <w:sz w:val="28"/>
          <w:szCs w:val="28"/>
        </w:rPr>
        <w:t xml:space="preserve">.                                </w:t>
      </w:r>
      <w:r w:rsidRPr="003F1FF0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302DA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8D0BD2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8660BF">
        <w:rPr>
          <w:rFonts w:ascii="Times New Roman" w:hAnsi="Times New Roman"/>
          <w:b/>
          <w:sz w:val="28"/>
          <w:szCs w:val="28"/>
          <w:lang w:val="ru-RU"/>
        </w:rPr>
        <w:t>14</w:t>
      </w:r>
      <w:r w:rsidR="008D0BD2">
        <w:rPr>
          <w:rFonts w:ascii="Times New Roman" w:hAnsi="Times New Roman"/>
          <w:b/>
          <w:sz w:val="28"/>
          <w:szCs w:val="28"/>
          <w:lang w:val="ru-RU"/>
        </w:rPr>
        <w:t xml:space="preserve"> октября </w:t>
      </w:r>
      <w:r w:rsidRPr="003F1FF0"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8660BF">
        <w:rPr>
          <w:rFonts w:ascii="Times New Roman" w:hAnsi="Times New Roman"/>
          <w:b/>
          <w:sz w:val="28"/>
          <w:szCs w:val="28"/>
          <w:lang w:val="ru-RU"/>
        </w:rPr>
        <w:t>4</w:t>
      </w:r>
      <w:r w:rsidRPr="003F1FF0">
        <w:rPr>
          <w:rFonts w:ascii="Times New Roman" w:hAnsi="Times New Roman"/>
          <w:b/>
          <w:sz w:val="28"/>
          <w:szCs w:val="28"/>
          <w:lang w:val="ru-RU"/>
        </w:rPr>
        <w:t>г</w:t>
      </w:r>
      <w:r w:rsidRPr="003F1FF0">
        <w:rPr>
          <w:rFonts w:ascii="Times New Roman" w:hAnsi="Times New Roman"/>
          <w:b/>
          <w:sz w:val="28"/>
          <w:szCs w:val="28"/>
        </w:rPr>
        <w:t>.</w:t>
      </w:r>
      <w:r w:rsidRPr="003F1FF0">
        <w:rPr>
          <w:rFonts w:ascii="Times New Roman" w:hAnsi="Times New Roman"/>
          <w:sz w:val="28"/>
          <w:szCs w:val="28"/>
        </w:rPr>
        <w:t xml:space="preserve">     </w:t>
      </w:r>
    </w:p>
    <w:p w:rsidR="00404E58" w:rsidRPr="0038351A" w:rsidRDefault="00404E58" w:rsidP="00404E58">
      <w:pPr>
        <w:jc w:val="center"/>
        <w:rPr>
          <w:b/>
          <w:sz w:val="28"/>
          <w:szCs w:val="28"/>
        </w:rPr>
      </w:pPr>
      <w:r w:rsidRPr="003F1FF0">
        <w:rPr>
          <w:w w:val="91"/>
          <w:sz w:val="28"/>
          <w:szCs w:val="28"/>
          <w:lang w:bidi="he-IL"/>
        </w:rPr>
        <w:t xml:space="preserve">                             </w:t>
      </w:r>
    </w:p>
    <w:p w:rsidR="00302DA2" w:rsidRDefault="00302DA2" w:rsidP="008660BF">
      <w:pPr>
        <w:ind w:firstLine="708"/>
        <w:jc w:val="center"/>
        <w:rPr>
          <w:b/>
          <w:color w:val="000000"/>
          <w:sz w:val="28"/>
          <w:szCs w:val="28"/>
        </w:rPr>
      </w:pPr>
    </w:p>
    <w:p w:rsidR="008660BF" w:rsidRPr="006474C5" w:rsidRDefault="008660BF" w:rsidP="008660BF">
      <w:pPr>
        <w:ind w:firstLine="708"/>
        <w:jc w:val="center"/>
        <w:rPr>
          <w:b/>
          <w:color w:val="000000"/>
          <w:sz w:val="28"/>
          <w:szCs w:val="28"/>
        </w:rPr>
      </w:pPr>
      <w:r w:rsidRPr="006474C5">
        <w:rPr>
          <w:b/>
          <w:color w:val="000000"/>
          <w:sz w:val="28"/>
          <w:szCs w:val="28"/>
        </w:rPr>
        <w:t>Об утверждении Порядка осуществления бюджетных инвестиций в объекты муниципальной собственности сельского поселения </w:t>
      </w:r>
      <w:r>
        <w:rPr>
          <w:b/>
          <w:color w:val="000000"/>
          <w:sz w:val="28"/>
          <w:szCs w:val="28"/>
        </w:rPr>
        <w:t>И</w:t>
      </w:r>
      <w:r w:rsidR="008D0BD2">
        <w:rPr>
          <w:b/>
          <w:color w:val="000000"/>
          <w:sz w:val="28"/>
          <w:szCs w:val="28"/>
        </w:rPr>
        <w:t>жбердин</w:t>
      </w:r>
      <w:r>
        <w:rPr>
          <w:b/>
          <w:color w:val="000000"/>
          <w:sz w:val="28"/>
          <w:szCs w:val="28"/>
        </w:rPr>
        <w:t>ский</w:t>
      </w:r>
      <w:r w:rsidRPr="004043AD">
        <w:rPr>
          <w:b/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</w:p>
    <w:p w:rsidR="008660BF" w:rsidRPr="006474C5" w:rsidRDefault="008660BF" w:rsidP="008660BF">
      <w:pPr>
        <w:ind w:firstLine="708"/>
        <w:jc w:val="center"/>
        <w:rPr>
          <w:color w:val="000000"/>
          <w:sz w:val="32"/>
          <w:szCs w:val="32"/>
        </w:rPr>
      </w:pPr>
    </w:p>
    <w:p w:rsidR="008660BF" w:rsidRPr="006474C5" w:rsidRDefault="008660BF" w:rsidP="008660BF">
      <w:pPr>
        <w:ind w:firstLine="708"/>
        <w:jc w:val="both"/>
        <w:rPr>
          <w:color w:val="000000"/>
          <w:sz w:val="32"/>
          <w:szCs w:val="32"/>
        </w:rPr>
      </w:pPr>
      <w:r w:rsidRPr="006474C5">
        <w:rPr>
          <w:color w:val="000000"/>
          <w:sz w:val="32"/>
          <w:szCs w:val="32"/>
        </w:rPr>
        <w:t> </w:t>
      </w:r>
    </w:p>
    <w:p w:rsidR="008660BF" w:rsidRPr="008660BF" w:rsidRDefault="008660BF" w:rsidP="008660BF">
      <w:pPr>
        <w:ind w:left="20" w:right="20" w:firstLine="720"/>
        <w:jc w:val="both"/>
        <w:rPr>
          <w:b/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В соответствии со статьей 79 Бюджетного </w:t>
      </w:r>
      <w:hyperlink r:id="rId8" w:tgtFrame="_blank" w:history="1">
        <w:r w:rsidRPr="006474C5">
          <w:rPr>
            <w:color w:val="0000FF"/>
            <w:sz w:val="28"/>
            <w:szCs w:val="28"/>
          </w:rPr>
          <w:t>кодекса</w:t>
        </w:r>
      </w:hyperlink>
      <w:r w:rsidRPr="006474C5">
        <w:rPr>
          <w:color w:val="000000"/>
          <w:sz w:val="28"/>
          <w:szCs w:val="28"/>
        </w:rPr>
        <w:t xml:space="preserve"> Российской Федерации, </w:t>
      </w:r>
      <w:r>
        <w:rPr>
          <w:color w:val="000000"/>
          <w:sz w:val="28"/>
          <w:szCs w:val="28"/>
        </w:rPr>
        <w:t xml:space="preserve">администрация сельского поселения </w:t>
      </w:r>
      <w:r w:rsidR="008D0BD2">
        <w:rPr>
          <w:color w:val="000000"/>
          <w:sz w:val="28"/>
          <w:szCs w:val="28"/>
        </w:rPr>
        <w:t>Ижбердин</w:t>
      </w:r>
      <w:r>
        <w:rPr>
          <w:color w:val="000000"/>
          <w:sz w:val="28"/>
          <w:szCs w:val="28"/>
        </w:rPr>
        <w:t xml:space="preserve">ский сельсовет муниципального района Кугарчинский район </w:t>
      </w:r>
      <w:r w:rsidRPr="008660BF">
        <w:rPr>
          <w:b/>
          <w:color w:val="000000"/>
          <w:sz w:val="28"/>
          <w:szCs w:val="28"/>
        </w:rPr>
        <w:t>ПОСТАНОВЛЯЮ:</w:t>
      </w:r>
    </w:p>
    <w:p w:rsidR="00302DA2" w:rsidRDefault="00302DA2" w:rsidP="008660BF">
      <w:pPr>
        <w:ind w:left="20" w:right="20" w:firstLine="720"/>
        <w:jc w:val="both"/>
        <w:rPr>
          <w:color w:val="000000"/>
          <w:spacing w:val="3"/>
          <w:sz w:val="28"/>
          <w:szCs w:val="28"/>
        </w:rPr>
      </w:pPr>
    </w:p>
    <w:p w:rsidR="008660BF" w:rsidRDefault="008660BF" w:rsidP="008660BF">
      <w:pPr>
        <w:ind w:left="20" w:right="20" w:firstLine="720"/>
        <w:jc w:val="both"/>
        <w:rPr>
          <w:color w:val="000000"/>
          <w:sz w:val="28"/>
          <w:szCs w:val="28"/>
        </w:rPr>
      </w:pPr>
      <w:r w:rsidRPr="006474C5">
        <w:rPr>
          <w:color w:val="000000"/>
          <w:spacing w:val="3"/>
          <w:sz w:val="28"/>
          <w:szCs w:val="28"/>
        </w:rPr>
        <w:t>1.</w:t>
      </w:r>
      <w:r w:rsidR="00302DA2">
        <w:rPr>
          <w:color w:val="000000"/>
          <w:sz w:val="28"/>
          <w:szCs w:val="28"/>
        </w:rPr>
        <w:t>   </w:t>
      </w:r>
      <w:r w:rsidRPr="006474C5">
        <w:rPr>
          <w:color w:val="000000"/>
          <w:sz w:val="28"/>
          <w:szCs w:val="28"/>
        </w:rPr>
        <w:t>Утвердить прилагаемый </w:t>
      </w:r>
      <w:r>
        <w:rPr>
          <w:color w:val="000000"/>
          <w:sz w:val="28"/>
          <w:szCs w:val="28"/>
        </w:rPr>
        <w:t xml:space="preserve"> </w:t>
      </w:r>
      <w:r w:rsidRPr="006474C5">
        <w:rPr>
          <w:color w:val="000000"/>
          <w:sz w:val="28"/>
          <w:szCs w:val="28"/>
        </w:rPr>
        <w:t>Порядок осуществления бюджетных инвестиций в объекты муниципальной собственности сельского поселения </w:t>
      </w:r>
      <w:r w:rsidR="008D0BD2">
        <w:rPr>
          <w:color w:val="000000"/>
          <w:sz w:val="28"/>
          <w:szCs w:val="28"/>
        </w:rPr>
        <w:t xml:space="preserve">Ижбердинский </w:t>
      </w:r>
      <w:r>
        <w:rPr>
          <w:color w:val="000000"/>
          <w:sz w:val="28"/>
          <w:szCs w:val="28"/>
        </w:rPr>
        <w:t>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.</w:t>
      </w:r>
    </w:p>
    <w:p w:rsidR="00302DA2" w:rsidRDefault="00302DA2" w:rsidP="008660BF">
      <w:pPr>
        <w:ind w:left="20" w:right="20" w:firstLine="720"/>
        <w:jc w:val="both"/>
        <w:rPr>
          <w:color w:val="000000"/>
          <w:sz w:val="28"/>
          <w:szCs w:val="28"/>
        </w:rPr>
      </w:pPr>
    </w:p>
    <w:p w:rsidR="008660BF" w:rsidRDefault="008660BF" w:rsidP="008660BF">
      <w:pPr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Отменить постановление № </w:t>
      </w:r>
      <w:r w:rsidR="008D0BD2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от 25.12.2020 года «</w:t>
      </w:r>
      <w:r w:rsidRPr="004043AD">
        <w:rPr>
          <w:color w:val="000000"/>
          <w:sz w:val="28"/>
          <w:szCs w:val="28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 w:rsidR="008D0BD2">
        <w:rPr>
          <w:color w:val="000000"/>
          <w:sz w:val="28"/>
          <w:szCs w:val="28"/>
        </w:rPr>
        <w:t>Ижбердинский</w:t>
      </w:r>
      <w:r w:rsidRPr="004043AD"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>
        <w:rPr>
          <w:color w:val="000000"/>
          <w:sz w:val="28"/>
          <w:szCs w:val="28"/>
        </w:rPr>
        <w:t>»</w:t>
      </w:r>
      <w:r w:rsidR="00302DA2">
        <w:rPr>
          <w:color w:val="000000"/>
          <w:sz w:val="28"/>
          <w:szCs w:val="28"/>
        </w:rPr>
        <w:t>.</w:t>
      </w:r>
    </w:p>
    <w:p w:rsidR="00302DA2" w:rsidRDefault="00302DA2" w:rsidP="008660BF">
      <w:pPr>
        <w:ind w:left="20" w:firstLine="720"/>
        <w:jc w:val="both"/>
        <w:rPr>
          <w:color w:val="000000"/>
          <w:spacing w:val="3"/>
          <w:sz w:val="28"/>
          <w:szCs w:val="28"/>
        </w:rPr>
      </w:pPr>
    </w:p>
    <w:p w:rsidR="008660BF" w:rsidRPr="006474C5" w:rsidRDefault="008660BF" w:rsidP="008660BF">
      <w:pPr>
        <w:ind w:left="20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Pr="006474C5">
        <w:rPr>
          <w:color w:val="000000"/>
          <w:spacing w:val="3"/>
          <w:sz w:val="28"/>
          <w:szCs w:val="28"/>
        </w:rPr>
        <w:t>.</w:t>
      </w:r>
      <w:r>
        <w:rPr>
          <w:color w:val="000000"/>
          <w:sz w:val="28"/>
          <w:szCs w:val="28"/>
        </w:rPr>
        <w:t>   </w:t>
      </w:r>
      <w:r w:rsidRPr="006474C5">
        <w:rPr>
          <w:color w:val="000000"/>
          <w:sz w:val="28"/>
          <w:szCs w:val="28"/>
        </w:rPr>
        <w:t>Контроль за исполнением настоящего постановления оставляю за собой.</w:t>
      </w:r>
    </w:p>
    <w:p w:rsidR="008660BF" w:rsidRPr="006474C5" w:rsidRDefault="008660BF" w:rsidP="008660BF">
      <w:pPr>
        <w:ind w:firstLine="567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</w:t>
      </w:r>
    </w:p>
    <w:p w:rsidR="00E71350" w:rsidRDefault="00E71350" w:rsidP="00E71350">
      <w:pPr>
        <w:jc w:val="both"/>
        <w:rPr>
          <w:color w:val="000000"/>
          <w:sz w:val="28"/>
          <w:szCs w:val="28"/>
        </w:rPr>
      </w:pPr>
    </w:p>
    <w:p w:rsidR="00E71350" w:rsidRDefault="008D0BD2" w:rsidP="00E713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660BF" w:rsidRPr="006474C5" w:rsidRDefault="008D0BD2" w:rsidP="008660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660BF" w:rsidRPr="006474C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660BF" w:rsidRPr="006474C5">
        <w:rPr>
          <w:color w:val="000000"/>
          <w:sz w:val="28"/>
          <w:szCs w:val="28"/>
        </w:rPr>
        <w:t xml:space="preserve"> сельского поселения</w:t>
      </w:r>
    </w:p>
    <w:p w:rsidR="00E71350" w:rsidRDefault="008D0BD2" w:rsidP="00E713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Ижбердинский</w:t>
      </w:r>
      <w:r w:rsidRPr="006474C5">
        <w:rPr>
          <w:color w:val="000000"/>
          <w:sz w:val="28"/>
          <w:szCs w:val="28"/>
        </w:rPr>
        <w:t xml:space="preserve"> </w:t>
      </w:r>
      <w:r w:rsidR="008660BF" w:rsidRPr="006474C5">
        <w:rPr>
          <w:color w:val="000000"/>
          <w:sz w:val="28"/>
          <w:szCs w:val="28"/>
        </w:rPr>
        <w:t>сельсовет</w:t>
      </w:r>
      <w:r w:rsidR="008660BF">
        <w:rPr>
          <w:color w:val="000000"/>
          <w:sz w:val="28"/>
          <w:szCs w:val="28"/>
        </w:rPr>
        <w:t xml:space="preserve">          </w:t>
      </w:r>
      <w:r w:rsidR="00E71350">
        <w:rPr>
          <w:color w:val="000000"/>
          <w:sz w:val="28"/>
          <w:szCs w:val="28"/>
        </w:rPr>
        <w:t xml:space="preserve">                        </w:t>
      </w:r>
      <w:r w:rsidR="008660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Н.Б.Ибрагимов</w:t>
      </w:r>
    </w:p>
    <w:p w:rsidR="008D0BD2" w:rsidRDefault="008D0BD2" w:rsidP="00E71350">
      <w:pPr>
        <w:rPr>
          <w:color w:val="000000"/>
          <w:sz w:val="28"/>
          <w:szCs w:val="28"/>
        </w:rPr>
      </w:pPr>
    </w:p>
    <w:p w:rsidR="008D0BD2" w:rsidRDefault="008D0BD2" w:rsidP="00E71350">
      <w:pPr>
        <w:rPr>
          <w:color w:val="000000"/>
          <w:sz w:val="28"/>
          <w:szCs w:val="28"/>
        </w:rPr>
      </w:pPr>
    </w:p>
    <w:p w:rsidR="008D0BD2" w:rsidRPr="006474C5" w:rsidRDefault="008D0BD2" w:rsidP="00E71350">
      <w:pPr>
        <w:rPr>
          <w:color w:val="000000"/>
          <w:sz w:val="28"/>
          <w:szCs w:val="28"/>
        </w:rPr>
      </w:pPr>
    </w:p>
    <w:p w:rsidR="00E71350" w:rsidRDefault="008660BF" w:rsidP="008660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8660BF" w:rsidRPr="006474C5" w:rsidRDefault="008660BF" w:rsidP="008660BF">
      <w:pPr>
        <w:ind w:left="6379" w:firstLine="567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</w:t>
      </w:r>
    </w:p>
    <w:p w:rsidR="00E71350" w:rsidRDefault="00302DA2" w:rsidP="00302D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71350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E71350" w:rsidRDefault="00E71350" w:rsidP="00302D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8660BF" w:rsidRPr="00E71350" w:rsidRDefault="00E71350" w:rsidP="00302D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8660BF" w:rsidRPr="00302DA2">
        <w:rPr>
          <w:bCs/>
          <w:color w:val="000000"/>
          <w:sz w:val="20"/>
          <w:szCs w:val="20"/>
        </w:rPr>
        <w:t>Утвержден</w:t>
      </w:r>
    </w:p>
    <w:p w:rsidR="00302DA2" w:rsidRPr="00302DA2" w:rsidRDefault="00302DA2" w:rsidP="00E71350">
      <w:pPr>
        <w:ind w:left="6379"/>
        <w:rPr>
          <w:bCs/>
          <w:color w:val="000000"/>
          <w:sz w:val="20"/>
          <w:szCs w:val="20"/>
        </w:rPr>
      </w:pPr>
      <w:r w:rsidRPr="00302DA2">
        <w:rPr>
          <w:bCs/>
          <w:color w:val="000000"/>
          <w:sz w:val="20"/>
          <w:szCs w:val="20"/>
        </w:rPr>
        <w:t xml:space="preserve">постановлением </w:t>
      </w:r>
      <w:r w:rsidR="00E71350">
        <w:rPr>
          <w:bCs/>
          <w:color w:val="000000"/>
          <w:sz w:val="20"/>
          <w:szCs w:val="20"/>
        </w:rPr>
        <w:t>администрации</w:t>
      </w:r>
    </w:p>
    <w:p w:rsidR="00302DA2" w:rsidRPr="00302DA2" w:rsidRDefault="00E71350" w:rsidP="00E71350">
      <w:pPr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02DA2" w:rsidRPr="00302DA2">
        <w:rPr>
          <w:bCs/>
          <w:color w:val="000000"/>
          <w:sz w:val="20"/>
          <w:szCs w:val="20"/>
        </w:rPr>
        <w:t xml:space="preserve"> сельского </w:t>
      </w:r>
      <w:r w:rsidR="008660BF" w:rsidRPr="00302DA2">
        <w:rPr>
          <w:bCs/>
          <w:color w:val="000000"/>
          <w:sz w:val="20"/>
          <w:szCs w:val="20"/>
        </w:rPr>
        <w:t>поселения</w:t>
      </w:r>
      <w:r w:rsidR="00302DA2" w:rsidRPr="00302DA2">
        <w:rPr>
          <w:color w:val="000000"/>
          <w:sz w:val="20"/>
          <w:szCs w:val="20"/>
        </w:rPr>
        <w:t xml:space="preserve"> </w:t>
      </w:r>
    </w:p>
    <w:p w:rsidR="00E71350" w:rsidRDefault="008660BF" w:rsidP="00E71350">
      <w:pPr>
        <w:ind w:left="6379"/>
        <w:rPr>
          <w:color w:val="000000"/>
          <w:sz w:val="20"/>
          <w:szCs w:val="20"/>
        </w:rPr>
      </w:pPr>
      <w:r w:rsidRPr="00302DA2">
        <w:rPr>
          <w:bCs/>
          <w:color w:val="000000"/>
          <w:sz w:val="20"/>
          <w:szCs w:val="20"/>
        </w:rPr>
        <w:t>И</w:t>
      </w:r>
      <w:r w:rsidR="008D0BD2">
        <w:rPr>
          <w:bCs/>
          <w:color w:val="000000"/>
          <w:sz w:val="20"/>
          <w:szCs w:val="20"/>
        </w:rPr>
        <w:t>жбердин</w:t>
      </w:r>
      <w:r w:rsidRPr="00302DA2">
        <w:rPr>
          <w:bCs/>
          <w:color w:val="000000"/>
          <w:sz w:val="20"/>
          <w:szCs w:val="20"/>
        </w:rPr>
        <w:t>ский</w:t>
      </w:r>
      <w:r w:rsidR="00E71350">
        <w:rPr>
          <w:bCs/>
          <w:color w:val="000000"/>
          <w:sz w:val="20"/>
          <w:szCs w:val="20"/>
        </w:rPr>
        <w:t xml:space="preserve"> сельсовет муниципального района </w:t>
      </w:r>
      <w:r w:rsidRPr="00302DA2">
        <w:rPr>
          <w:bCs/>
          <w:color w:val="000000"/>
          <w:sz w:val="20"/>
          <w:szCs w:val="20"/>
        </w:rPr>
        <w:t xml:space="preserve">Кугарчинский район </w:t>
      </w:r>
    </w:p>
    <w:p w:rsidR="008660BF" w:rsidRPr="00302DA2" w:rsidRDefault="008660BF" w:rsidP="00E71350">
      <w:pPr>
        <w:ind w:left="6379"/>
        <w:rPr>
          <w:color w:val="000000"/>
          <w:sz w:val="20"/>
          <w:szCs w:val="20"/>
        </w:rPr>
      </w:pPr>
      <w:r w:rsidRPr="00302DA2">
        <w:rPr>
          <w:bCs/>
          <w:color w:val="000000"/>
          <w:sz w:val="20"/>
          <w:szCs w:val="20"/>
        </w:rPr>
        <w:t>Республики Башкортостан</w:t>
      </w:r>
    </w:p>
    <w:p w:rsidR="008660BF" w:rsidRPr="00302DA2" w:rsidRDefault="008660BF" w:rsidP="00E71350">
      <w:pPr>
        <w:ind w:left="6379"/>
        <w:rPr>
          <w:color w:val="000000"/>
          <w:sz w:val="20"/>
          <w:szCs w:val="20"/>
        </w:rPr>
      </w:pPr>
      <w:r w:rsidRPr="00302DA2">
        <w:rPr>
          <w:bCs/>
          <w:color w:val="000000"/>
          <w:sz w:val="20"/>
          <w:szCs w:val="20"/>
        </w:rPr>
        <w:t>от 1</w:t>
      </w:r>
      <w:r w:rsidR="008D0BD2">
        <w:rPr>
          <w:bCs/>
          <w:color w:val="000000"/>
          <w:sz w:val="20"/>
          <w:szCs w:val="20"/>
        </w:rPr>
        <w:t xml:space="preserve">8 </w:t>
      </w:r>
      <w:r w:rsidRPr="00302DA2">
        <w:rPr>
          <w:bCs/>
          <w:color w:val="000000"/>
          <w:sz w:val="20"/>
          <w:szCs w:val="20"/>
        </w:rPr>
        <w:t>октября 2024 года №</w:t>
      </w:r>
      <w:r w:rsidR="008D0BD2">
        <w:rPr>
          <w:bCs/>
          <w:color w:val="000000"/>
          <w:sz w:val="20"/>
          <w:szCs w:val="20"/>
        </w:rPr>
        <w:t>77</w:t>
      </w:r>
    </w:p>
    <w:p w:rsidR="008660BF" w:rsidRPr="006474C5" w:rsidRDefault="008660BF" w:rsidP="008660BF">
      <w:pPr>
        <w:ind w:right="20" w:firstLine="567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</w:t>
      </w:r>
    </w:p>
    <w:p w:rsidR="008660BF" w:rsidRPr="006474C5" w:rsidRDefault="008660BF" w:rsidP="008660BF">
      <w:pPr>
        <w:ind w:right="20" w:firstLine="567"/>
        <w:jc w:val="center"/>
        <w:rPr>
          <w:b/>
          <w:color w:val="000000"/>
          <w:sz w:val="28"/>
          <w:szCs w:val="28"/>
        </w:rPr>
      </w:pPr>
      <w:r w:rsidRPr="006474C5">
        <w:rPr>
          <w:b/>
          <w:color w:val="000000"/>
          <w:sz w:val="28"/>
          <w:szCs w:val="28"/>
        </w:rPr>
        <w:t>Порядок</w:t>
      </w:r>
    </w:p>
    <w:p w:rsidR="008660BF" w:rsidRPr="006474C5" w:rsidRDefault="008660BF" w:rsidP="008660BF">
      <w:pPr>
        <w:ind w:left="340" w:right="420" w:firstLine="567"/>
        <w:jc w:val="center"/>
        <w:rPr>
          <w:b/>
          <w:color w:val="000000"/>
          <w:sz w:val="28"/>
          <w:szCs w:val="28"/>
        </w:rPr>
      </w:pPr>
      <w:r w:rsidRPr="006474C5">
        <w:rPr>
          <w:b/>
          <w:color w:val="000000"/>
          <w:sz w:val="28"/>
          <w:szCs w:val="28"/>
        </w:rPr>
        <w:t>осуществления бюджетных инвестиций в объекты муниципальной собственности сельского поселения </w:t>
      </w:r>
      <w:r>
        <w:rPr>
          <w:b/>
          <w:color w:val="000000"/>
          <w:sz w:val="28"/>
          <w:szCs w:val="28"/>
        </w:rPr>
        <w:t>И</w:t>
      </w:r>
      <w:r w:rsidR="008D0BD2">
        <w:rPr>
          <w:b/>
          <w:color w:val="000000"/>
          <w:sz w:val="28"/>
          <w:szCs w:val="28"/>
        </w:rPr>
        <w:t>жбердин</w:t>
      </w:r>
      <w:r w:rsidRPr="004043AD">
        <w:rPr>
          <w:b/>
          <w:color w:val="000000"/>
          <w:sz w:val="28"/>
          <w:szCs w:val="28"/>
        </w:rPr>
        <w:t>ский сельсовет муниципального района Кугарчинский район Республики Башкортостан</w:t>
      </w:r>
    </w:p>
    <w:p w:rsidR="008660BF" w:rsidRPr="006474C5" w:rsidRDefault="008660BF" w:rsidP="008660BF">
      <w:pPr>
        <w:ind w:right="20" w:firstLine="567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</w:t>
      </w:r>
    </w:p>
    <w:p w:rsidR="008660BF" w:rsidRPr="006474C5" w:rsidRDefault="008660BF" w:rsidP="008660BF">
      <w:pPr>
        <w:ind w:firstLine="567"/>
        <w:jc w:val="center"/>
        <w:rPr>
          <w:color w:val="000000"/>
          <w:sz w:val="28"/>
          <w:szCs w:val="28"/>
        </w:rPr>
      </w:pPr>
      <w:r w:rsidRPr="006474C5">
        <w:rPr>
          <w:b/>
          <w:bCs/>
          <w:color w:val="000000"/>
          <w:sz w:val="28"/>
          <w:szCs w:val="28"/>
        </w:rPr>
        <w:t>I.ОБЩИЕ ПОЛОЖЕНИЯ</w:t>
      </w:r>
    </w:p>
    <w:p w:rsidR="008660BF" w:rsidRPr="006474C5" w:rsidRDefault="008660BF" w:rsidP="008660BF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 в том числе в целях подготовки обоснования инвестиций и проведения его технологического и ценового аудита, или в приобретение объектов недвижимого имущества в муниципальную собственность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 xml:space="preserve"> за счет средств бюджета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 xml:space="preserve"> (далее - бюджетные инвестиции, муниципальная собственность), в том числе условия передачи администрацией сельского поселения </w:t>
      </w:r>
      <w:r>
        <w:rPr>
          <w:color w:val="000000"/>
          <w:sz w:val="28"/>
          <w:szCs w:val="28"/>
        </w:rPr>
        <w:t xml:space="preserve"> 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 xml:space="preserve"> (далее - администрация) муниципальным бюджетным, автономным учреждениям муниципального района </w:t>
      </w:r>
      <w:r>
        <w:rPr>
          <w:color w:val="000000"/>
          <w:sz w:val="28"/>
          <w:szCs w:val="28"/>
        </w:rPr>
        <w:t>Кугарчинский</w:t>
      </w:r>
      <w:r w:rsidRPr="006474C5">
        <w:rPr>
          <w:color w:val="000000"/>
          <w:sz w:val="28"/>
          <w:szCs w:val="28"/>
        </w:rPr>
        <w:t> район Республики Башкортостан (далее - учреждения), муниципальным </w:t>
      </w:r>
      <w:r>
        <w:rPr>
          <w:color w:val="000000"/>
          <w:sz w:val="28"/>
          <w:szCs w:val="28"/>
        </w:rPr>
        <w:t xml:space="preserve"> </w:t>
      </w:r>
      <w:r w:rsidRPr="006474C5">
        <w:rPr>
          <w:color w:val="000000"/>
          <w:sz w:val="28"/>
          <w:szCs w:val="28"/>
        </w:rPr>
        <w:t>унитарным </w:t>
      </w:r>
      <w:r>
        <w:rPr>
          <w:color w:val="000000"/>
          <w:sz w:val="28"/>
          <w:szCs w:val="28"/>
        </w:rPr>
        <w:t xml:space="preserve"> </w:t>
      </w:r>
      <w:r w:rsidRPr="006474C5">
        <w:rPr>
          <w:color w:val="000000"/>
          <w:sz w:val="28"/>
          <w:szCs w:val="28"/>
        </w:rPr>
        <w:t>предприятиям </w:t>
      </w:r>
      <w:r>
        <w:rPr>
          <w:color w:val="000000"/>
          <w:sz w:val="28"/>
          <w:szCs w:val="28"/>
        </w:rPr>
        <w:t xml:space="preserve"> </w:t>
      </w:r>
      <w:r w:rsidRPr="006474C5">
        <w:rPr>
          <w:color w:val="000000"/>
          <w:sz w:val="28"/>
          <w:szCs w:val="28"/>
        </w:rPr>
        <w:t>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 в том числе казенным (далее - предприятия), в отношении которых администрация осуществляет функции и полномочия учредителя полномочий муниципального заказчика по заключению и исполнению от имени сельского поселения </w:t>
      </w:r>
      <w:r w:rsidR="008D0BD2">
        <w:rPr>
          <w:color w:val="000000"/>
          <w:sz w:val="28"/>
          <w:szCs w:val="28"/>
        </w:rPr>
        <w:t xml:space="preserve">Ижбердинский </w:t>
      </w:r>
      <w:r>
        <w:rPr>
          <w:color w:val="000000"/>
          <w:sz w:val="28"/>
          <w:szCs w:val="28"/>
        </w:rPr>
        <w:t>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 муниципальных контрактов в соответствии с настоящим Порядком, а также порядок заключения соглашений о передаче указанных полномочий.</w:t>
      </w:r>
    </w:p>
    <w:p w:rsidR="008660BF" w:rsidRPr="006474C5" w:rsidRDefault="008660BF" w:rsidP="002402B9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r w:rsidRPr="006474C5">
        <w:rPr>
          <w:color w:val="000000"/>
          <w:sz w:val="28"/>
          <w:szCs w:val="28"/>
        </w:rPr>
        <w:t> Осуществление бюджетных инвестиций в ходе исполнения бюджета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 в объекты, по которым принято решение о предоставлении субсидий,</w:t>
      </w:r>
      <w:r>
        <w:rPr>
          <w:color w:val="000000"/>
          <w:sz w:val="28"/>
          <w:szCs w:val="28"/>
        </w:rPr>
        <w:t xml:space="preserve"> </w:t>
      </w:r>
      <w:r w:rsidRPr="006474C5">
        <w:rPr>
          <w:color w:val="000000"/>
          <w:sz w:val="28"/>
          <w:szCs w:val="28"/>
        </w:rPr>
        <w:t xml:space="preserve">предусмотренное </w:t>
      </w:r>
      <w:r w:rsidRPr="006474C5">
        <w:rPr>
          <w:color w:val="000000"/>
          <w:sz w:val="28"/>
          <w:szCs w:val="28"/>
        </w:rPr>
        <w:lastRenderedPageBreak/>
        <w:t>пунктом 2 статьи 78.2 Бюджетного </w:t>
      </w:r>
      <w:hyperlink r:id="rId9" w:tgtFrame="_blank" w:history="1">
        <w:r w:rsidRPr="006474C5">
          <w:rPr>
            <w:color w:val="0000FF"/>
            <w:sz w:val="28"/>
            <w:szCs w:val="28"/>
          </w:rPr>
          <w:t>кодекса</w:t>
        </w:r>
      </w:hyperlink>
      <w:r w:rsidRPr="006474C5">
        <w:rPr>
          <w:color w:val="000000"/>
          <w:sz w:val="28"/>
          <w:szCs w:val="28"/>
        </w:rPr>
        <w:t> Российской Федерации, не допускается, за исключением случая, указанного в абзаце втором настоящего пункта.</w:t>
      </w:r>
    </w:p>
    <w:p w:rsidR="008660BF" w:rsidRPr="006474C5" w:rsidRDefault="00E71350" w:rsidP="00E713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660BF" w:rsidRPr="006474C5">
        <w:rPr>
          <w:color w:val="000000"/>
          <w:sz w:val="28"/>
          <w:szCs w:val="28"/>
        </w:rPr>
        <w:t>При исполнении бюджета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 w:rsidR="008660BF"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="008660BF" w:rsidRPr="006474C5">
        <w:rPr>
          <w:color w:val="000000"/>
          <w:sz w:val="28"/>
          <w:szCs w:val="28"/>
        </w:rPr>
        <w:t xml:space="preserve"> допускается предоставление бюджетных инвестиций в объекты муниципальной собственности, по которым принято решение о предоставлении субсидий, предусмотренное пунктом 2 статьи 78,2 Бюджетного </w:t>
      </w:r>
      <w:hyperlink r:id="rId10" w:tgtFrame="_blank" w:history="1">
        <w:r w:rsidR="008660BF" w:rsidRPr="006474C5">
          <w:rPr>
            <w:color w:val="0000FF"/>
            <w:sz w:val="28"/>
            <w:szCs w:val="28"/>
          </w:rPr>
          <w:t>кодекса</w:t>
        </w:r>
      </w:hyperlink>
      <w:r w:rsidR="008660BF" w:rsidRPr="006474C5">
        <w:rPr>
          <w:color w:val="000000"/>
          <w:sz w:val="28"/>
          <w:szCs w:val="28"/>
        </w:rPr>
        <w:t> 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 w:rsidR="008660BF"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="008660BF" w:rsidRPr="006474C5">
        <w:rPr>
          <w:color w:val="000000"/>
          <w:sz w:val="28"/>
          <w:szCs w:val="28"/>
        </w:rPr>
        <w:t xml:space="preserve"> после внесения соответствующих изменений в указанное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 w:rsidR="008660BF"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="008660BF" w:rsidRPr="006474C5">
        <w:rPr>
          <w:color w:val="000000"/>
          <w:sz w:val="28"/>
          <w:szCs w:val="28"/>
        </w:rPr>
        <w:t xml:space="preserve"> и вида договора - гражданско-правового договора учреждения либо предприятия на муниципальный контракт.</w:t>
      </w:r>
    </w:p>
    <w:p w:rsidR="008660BF" w:rsidRPr="006474C5" w:rsidRDefault="008660BF" w:rsidP="002402B9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Объем предоставляемых бюджетных инвестиций должен соответствовать объему бюджетных ассигнований, предусмотренному на соответствующие цели муниципальной адресной инвестиционной программой (далее - МАИП).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Бюджетные инвестиции в целях подготовки обоснования инвестиций проведения его технологического и ценового аудита осуществляются в случае если подготовка обоснования инвестиций для объекта капитального строительства в соответствии с законодательством Российской Федерации является обязательной.</w:t>
      </w:r>
    </w:p>
    <w:p w:rsidR="008660BF" w:rsidRPr="006474C5" w:rsidRDefault="008660BF" w:rsidP="002402B9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Объекты капитального строительства, созданные в результате осуществления бюджетных инвестиций, или объекты недвижимого имущества, приобретенные в муниципальную собственность в результате осуществления бюджетных инвестиций, закрепляются в установленном порядке на праве оперативного управления или хозяйственного ведения за учреждениями и предприятиями с последующим увеличением стоимости основных средств, находящихся на праве оперативного управления у учреждений либо на праве оперативного управления или хозяйственного ведения у предприятий, а также уставного фонда указанных предприятий, основанных на праве хозяйственного ведения, либо включаются в состав муниципальной казны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.</w:t>
      </w:r>
    </w:p>
    <w:p w:rsidR="008660BF" w:rsidRPr="006474C5" w:rsidRDefault="008660BF" w:rsidP="008660BF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r w:rsidRPr="006474C5">
        <w:rPr>
          <w:color w:val="000000"/>
          <w:sz w:val="28"/>
          <w:szCs w:val="28"/>
        </w:rPr>
        <w:t>Информация о сроках и об объемах оплаты по муниципальным контрактам, заключенным в целях              выполнения проектных и (или) изыскательских работ, строительства (реконструкции, в том числе с элементами реставрации, технического перевооружения) и (или) приобретения объектов, концессионным соглашениям учитывается администрацией при формировании прогноза перечислений по расходам из бюджета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 необходимого для составления в установленном порядке кассового плана исполнения бюджета.</w:t>
      </w:r>
    </w:p>
    <w:p w:rsidR="008660BF" w:rsidRPr="006474C5" w:rsidRDefault="008660BF" w:rsidP="008660BF">
      <w:pPr>
        <w:ind w:left="709" w:firstLine="567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</w:t>
      </w:r>
    </w:p>
    <w:p w:rsidR="002402B9" w:rsidRDefault="002402B9" w:rsidP="008660B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660BF" w:rsidRPr="006474C5" w:rsidRDefault="008660BF" w:rsidP="008660BF">
      <w:pPr>
        <w:ind w:firstLine="567"/>
        <w:jc w:val="center"/>
        <w:rPr>
          <w:color w:val="000000"/>
          <w:sz w:val="28"/>
          <w:szCs w:val="28"/>
        </w:rPr>
      </w:pPr>
      <w:r w:rsidRPr="006474C5">
        <w:rPr>
          <w:b/>
          <w:bCs/>
          <w:color w:val="000000"/>
          <w:sz w:val="28"/>
          <w:szCs w:val="28"/>
        </w:rPr>
        <w:t>II. ОСУЩЕСТВЛЕНИЕ БЮДЖЕТНЫХ ИНВЕСТИЦИЙ</w:t>
      </w:r>
    </w:p>
    <w:p w:rsidR="008660BF" w:rsidRPr="006474C5" w:rsidRDefault="008660BF" w:rsidP="008660BF">
      <w:pPr>
        <w:numPr>
          <w:ilvl w:val="0"/>
          <w:numId w:val="21"/>
        </w:numPr>
        <w:ind w:left="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 Расходы, связанные с бюджетными инвестициями, осуществляются в порядке, установленном бюджетным законодательством Российский Федерации, Федеральным законом «О концессионных соглашениях», на основании муниципальных контрактов, заключенных в целях выполнения проектных и (или) изыскательских работ, строительства (реконструкции, в том числе с элементами реставрации, технического перевооружения) и </w:t>
      </w:r>
      <w:r w:rsidRPr="006474C5">
        <w:rPr>
          <w:smallCaps/>
          <w:color w:val="000000"/>
          <w:spacing w:val="3"/>
          <w:sz w:val="28"/>
          <w:szCs w:val="28"/>
          <w:shd w:val="clear" w:color="auto" w:fill="FFFFFF"/>
        </w:rPr>
        <w:t>(или)</w:t>
      </w:r>
      <w:r w:rsidRPr="006474C5">
        <w:rPr>
          <w:color w:val="000000"/>
          <w:sz w:val="28"/>
          <w:szCs w:val="28"/>
        </w:rPr>
        <w:t> приобретения объектов, либо концессионных соглашений:</w:t>
      </w:r>
    </w:p>
    <w:p w:rsidR="008660BF" w:rsidRPr="006474C5" w:rsidRDefault="008660BF" w:rsidP="008660BF">
      <w:pPr>
        <w:ind w:left="20" w:right="2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а) администрацией, являющейся получателем средств бюджет</w:t>
      </w:r>
      <w:r>
        <w:rPr>
          <w:color w:val="000000"/>
          <w:sz w:val="28"/>
          <w:szCs w:val="28"/>
        </w:rPr>
        <w:t>а муниципального района Кугарчинский</w:t>
      </w:r>
      <w:r w:rsidRPr="006474C5">
        <w:rPr>
          <w:color w:val="000000"/>
          <w:sz w:val="28"/>
          <w:szCs w:val="28"/>
        </w:rPr>
        <w:t> район Республики Башкортостан, в том числе в качестве концедента;</w:t>
      </w:r>
    </w:p>
    <w:p w:rsidR="008660BF" w:rsidRPr="006474C5" w:rsidRDefault="008660BF" w:rsidP="008660BF">
      <w:pPr>
        <w:ind w:left="20" w:right="2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б) учреждениями и предприятиями, которым администрация, осуществляющая функции и полномочия учредителя или права собственника имущества, безвозмездно передала в соответствии с настоящим Порядком свои полномочия муниципального заказчика по заключению и исполнению от имени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 муниципальных контрактов от лица администрации.</w:t>
      </w:r>
    </w:p>
    <w:p w:rsidR="008660BF" w:rsidRPr="006474C5" w:rsidRDefault="008660BF" w:rsidP="008660BF">
      <w:pPr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Муниципальные контракты заключаются и оплачиваются в пределах лимитов бюджетных обязательств, доведенных администрации как получателю средств бюджета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 либо в порядке, установленном Бюджетным </w:t>
      </w:r>
      <w:hyperlink r:id="rId11" w:tgtFrame="_blank" w:history="1">
        <w:r w:rsidRPr="006474C5">
          <w:rPr>
            <w:color w:val="0000FF"/>
            <w:sz w:val="28"/>
            <w:szCs w:val="28"/>
          </w:rPr>
          <w:t>кодексом</w:t>
        </w:r>
      </w:hyperlink>
      <w:r w:rsidRPr="006474C5">
        <w:rPr>
          <w:color w:val="000000"/>
          <w:sz w:val="28"/>
          <w:szCs w:val="28"/>
        </w:rPr>
        <w:t> Российской Федерации и иными нормативными правовыми актами, регулирующими бюджетные правоотношения, в пределах средств предусмотренных решениями администрации на срок, превышающий срок действия утвержденных лимитов бюджетных обязательств.</w:t>
      </w:r>
    </w:p>
    <w:p w:rsidR="008660BF" w:rsidRPr="006474C5" w:rsidRDefault="008660BF" w:rsidP="008660BF">
      <w:pPr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Концессионные соглашения в объеме бюджетных инвестиций оплачиваются в пределах лимитов бюджетных обязательств, доведенных концеденту - администрации как получателю средств бюджета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</w:t>
      </w:r>
      <w:r>
        <w:rPr>
          <w:color w:val="000000"/>
          <w:sz w:val="28"/>
          <w:szCs w:val="28"/>
        </w:rPr>
        <w:lastRenderedPageBreak/>
        <w:t>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 либо в порядке, установленном Бюджетным </w:t>
      </w:r>
      <w:hyperlink r:id="rId12" w:tgtFrame="_blank" w:history="1">
        <w:r w:rsidRPr="006474C5">
          <w:rPr>
            <w:color w:val="0000FF"/>
            <w:sz w:val="28"/>
            <w:szCs w:val="28"/>
          </w:rPr>
          <w:t>кодексом</w:t>
        </w:r>
      </w:hyperlink>
      <w:r w:rsidRPr="006474C5">
        <w:rPr>
          <w:color w:val="000000"/>
          <w:sz w:val="28"/>
          <w:szCs w:val="28"/>
        </w:rPr>
        <w:t> Российской Федерации и иными нормативными правовыми актами, регулирующими бюджетные правоотношения, в пределах средств, предусмотренных решениями администрации на срок, превышающий срок действия утвержденных лимитов бюджетных обязательств.</w:t>
      </w:r>
    </w:p>
    <w:p w:rsidR="008660BF" w:rsidRPr="006474C5" w:rsidRDefault="008660BF" w:rsidP="008660BF">
      <w:pPr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В целях осуществления бюджетных инвестиций в соответствии с подпунктом «б» пункта 6 настоящего Порядка администрацией заключаются с учреждениями и предприятиями соглашения о передаче полномочий муниципального заказчика по заключению и исполнению от имени 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 муниципальных контрактов от лица администрации (далее – соглашение о передаче полномочий).</w:t>
      </w:r>
    </w:p>
    <w:p w:rsidR="008660BF" w:rsidRPr="006474C5" w:rsidRDefault="008660BF" w:rsidP="008660BF">
      <w:pPr>
        <w:ind w:left="20" w:right="283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Полномочия, указанные в абзаце первом настоящего пункта, могут быть переданы на основании соглашений о передаче полномочий и в соответствии с решениями администрации юридическим лицам, акции (доли) которых принадлежат сельскому поселению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 при осуществлении бюджетных инвестиций в объекты с последующей их передачей в качестве вклада в уставные (складочные) капиталы таких юридических лиц. Указанные решения должны содержать</w:t>
      </w:r>
      <w:r w:rsidRPr="006474C5">
        <w:rPr>
          <w:color w:val="000000"/>
          <w:sz w:val="28"/>
          <w:szCs w:val="28"/>
          <w:vertAlign w:val="superscript"/>
        </w:rPr>
        <w:t> </w:t>
      </w:r>
      <w:r w:rsidRPr="006474C5">
        <w:rPr>
          <w:color w:val="000000"/>
          <w:sz w:val="28"/>
          <w:szCs w:val="28"/>
        </w:rPr>
        <w:t>информацию о юридических лицах, которым передаются полномочия муниципального заказчика.</w:t>
      </w:r>
    </w:p>
    <w:p w:rsidR="008660BF" w:rsidRPr="006474C5" w:rsidRDefault="008660BF" w:rsidP="008660BF">
      <w:pPr>
        <w:ind w:left="40" w:right="4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Передача объектов в качестве вклада в уставные (складочные) капиталы юридических лиц, указанных в абзаце втором настоящего пункта, влечет возникновение права муниципальной собственности на эквивалентную часть уставных (складочных) капиталов указанных юридических лиц, которое оформляется участием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 xml:space="preserve"> в уставных (складочных) капиталах таких юридических лиц в соответствии с гражданским законодательством Российской Федерации.</w:t>
      </w:r>
    </w:p>
    <w:p w:rsidR="008660BF" w:rsidRPr="006474C5" w:rsidRDefault="008660BF" w:rsidP="008660BF">
      <w:pPr>
        <w:ind w:left="40" w:right="4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Оформление доли </w:t>
      </w:r>
      <w:r w:rsidR="00302DA2">
        <w:rPr>
          <w:color w:val="000000"/>
          <w:sz w:val="28"/>
          <w:szCs w:val="28"/>
        </w:rPr>
        <w:t xml:space="preserve"> </w:t>
      </w:r>
      <w:r w:rsidRPr="006474C5">
        <w:rPr>
          <w:color w:val="000000"/>
          <w:sz w:val="28"/>
          <w:szCs w:val="28"/>
        </w:rPr>
        <w:t>сельского поселения </w:t>
      </w:r>
      <w:r w:rsidR="00302DA2">
        <w:rPr>
          <w:color w:val="000000"/>
          <w:sz w:val="28"/>
          <w:szCs w:val="28"/>
        </w:rPr>
        <w:t xml:space="preserve"> 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 xml:space="preserve"> в уставном (складочном) капитале, принадлежащей сельскому поселению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 осуществляется в порядке и по ценам, которые определяются в соответствии с законодательством Российской Федерации.</w:t>
      </w:r>
    </w:p>
    <w:p w:rsidR="008660BF" w:rsidRPr="006474C5" w:rsidRDefault="008660BF" w:rsidP="008660BF">
      <w:pPr>
        <w:numPr>
          <w:ilvl w:val="0"/>
          <w:numId w:val="23"/>
        </w:numPr>
        <w:ind w:left="4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 xml:space="preserve">Соглашение о передаче полномочий может быть заключено в отношении нескольких объектов. Соглашение о передаче полномочий и дополнительные соглашения к указанному соглашению, предусматривающие внесение в него изменений или его расторжение, заключаются в соответствии с типовыми формами, утверждаемыми </w:t>
      </w:r>
      <w:r w:rsidRPr="006474C5">
        <w:rPr>
          <w:color w:val="000000"/>
          <w:sz w:val="28"/>
          <w:szCs w:val="28"/>
        </w:rPr>
        <w:lastRenderedPageBreak/>
        <w:t>администрацией 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.</w:t>
      </w:r>
    </w:p>
    <w:p w:rsidR="008660BF" w:rsidRPr="006474C5" w:rsidRDefault="008660BF" w:rsidP="008660BF">
      <w:pPr>
        <w:numPr>
          <w:ilvl w:val="0"/>
          <w:numId w:val="23"/>
        </w:numPr>
        <w:ind w:left="0"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Соглашение о передаче полномочий, за исключением полномочий передаваемых при осуществлении бюджетных инвестиций в целях подготовки обоснования инвестиций и проведения его технологического и ценового аудита, должно содержать в том числе: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а) 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 акту (решению), а также с указанием рассчитанного в ценах соответствующих лет общего объема капитальных вложений, в том числе объема бюджетных ассигнований, предусмотренного администрации как получателю средств бюджета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 соответствующего акту (решению). Объем бюджетных инвестиций должен соответствовать объему бюджетных ассигнований на осуществление бюджетных инвестиций, предусмотренному МАИП;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б) права и обязанности учреждений и предприятий по заключению и исполнению от имени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 xml:space="preserve"> от лица администрации муниципальных контрактов;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в) ответственность учреждений и предприятий за неисполнение или ненадлежащее исполнение переданных им полномочий;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г) право администрации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д) обязанность учреждений и предприятий по ведению бюджетного учета, составлению и представлению бюджетной отчетности администрации как получателю средств бюджета сельского поселения</w:t>
      </w:r>
      <w:r w:rsidR="00302DA2">
        <w:rPr>
          <w:color w:val="000000"/>
          <w:sz w:val="28"/>
          <w:szCs w:val="28"/>
        </w:rPr>
        <w:t xml:space="preserve"> </w:t>
      </w:r>
      <w:r w:rsidRPr="006474C5">
        <w:rPr>
          <w:color w:val="000000"/>
          <w:sz w:val="28"/>
          <w:szCs w:val="28"/>
        </w:rPr>
        <w:t>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 xml:space="preserve"> в порядке, установленном администрацией сельского поселения </w:t>
      </w:r>
      <w:r w:rsidR="00302DA2">
        <w:rPr>
          <w:color w:val="000000"/>
          <w:sz w:val="28"/>
          <w:szCs w:val="28"/>
        </w:rPr>
        <w:t xml:space="preserve"> 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.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 xml:space="preserve">12. Соглашение о передаче полномочий, передаваемых при 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 положения, предусмотренные подпунктами «б» - «д:» пункта 11 настоящих Правил, а также цель осуществления бюджетных инвестиций с указанием в отношении </w:t>
      </w:r>
      <w:r w:rsidRPr="006474C5">
        <w:rPr>
          <w:color w:val="000000"/>
          <w:sz w:val="28"/>
          <w:szCs w:val="28"/>
        </w:rPr>
        <w:lastRenderedPageBreak/>
        <w:t>каждого объекта его наименования, сроков подготовки обоснования инвестиций и проведения его технологического и ценового аудита и общего объема капитальных вложений в целях подготовки обоснования инвестиций и проведения его технологического и ценового аудита, в том числе объема бюджетных ассигнований, предусмотренного администрации как получателю средств бюджета сельского поселения </w:t>
      </w:r>
      <w:r w:rsidR="00302DA2">
        <w:rPr>
          <w:color w:val="000000"/>
          <w:sz w:val="28"/>
          <w:szCs w:val="28"/>
        </w:rPr>
        <w:t xml:space="preserve"> </w:t>
      </w:r>
      <w:r w:rsidR="008D0BD2">
        <w:rPr>
          <w:color w:val="000000"/>
          <w:sz w:val="28"/>
          <w:szCs w:val="28"/>
        </w:rPr>
        <w:t xml:space="preserve">Ижбердинский </w:t>
      </w:r>
      <w:r>
        <w:rPr>
          <w:color w:val="000000"/>
          <w:sz w:val="28"/>
          <w:szCs w:val="28"/>
        </w:rPr>
        <w:t>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 соответствующего акту (решению).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13. Авансирование выполненных работ (услуг) по объектам капитального строительства муниципальной собственности осуществляется в соответствии с условиями муниципальных контрактов согласно законодательству и в порядке, установленном для исполнения бюджета 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.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8660BF" w:rsidRPr="004043AD" w:rsidRDefault="008660BF" w:rsidP="008660BF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4C5">
        <w:rPr>
          <w:sz w:val="28"/>
          <w:szCs w:val="28"/>
        </w:rPr>
        <w:t>14. </w:t>
      </w:r>
      <w:r w:rsidRPr="004043AD">
        <w:rPr>
          <w:sz w:val="28"/>
          <w:szCs w:val="28"/>
        </w:rPr>
        <w:t>Операции с бюджетными инвестициями осуществляются в порядке, установленном бюджетным законодательством для исполнения бюджета сельского поселения </w:t>
      </w:r>
      <w:r w:rsidR="008D0BD2">
        <w:rPr>
          <w:sz w:val="28"/>
          <w:szCs w:val="28"/>
        </w:rPr>
        <w:t>Ижбердинский</w:t>
      </w:r>
      <w:r>
        <w:rPr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4043AD">
        <w:rPr>
          <w:sz w:val="28"/>
          <w:szCs w:val="28"/>
        </w:rPr>
        <w:t xml:space="preserve">, и отражаются на открытых в Управлении финансов и экономического развития администрации муниципального района </w:t>
      </w:r>
      <w:r>
        <w:rPr>
          <w:sz w:val="28"/>
          <w:szCs w:val="28"/>
        </w:rPr>
        <w:t>Кугарчинский</w:t>
      </w:r>
      <w:r w:rsidRPr="004043AD">
        <w:rPr>
          <w:sz w:val="28"/>
          <w:szCs w:val="28"/>
        </w:rPr>
        <w:t xml:space="preserve"> район Республики Башкортостан в порядке, установленном администрацией сельского поселения </w:t>
      </w:r>
      <w:r w:rsidR="008D0BD2">
        <w:rPr>
          <w:sz w:val="28"/>
          <w:szCs w:val="28"/>
        </w:rPr>
        <w:t>Ижбердинский</w:t>
      </w:r>
      <w:r>
        <w:rPr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4043AD">
        <w:rPr>
          <w:sz w:val="28"/>
          <w:szCs w:val="28"/>
        </w:rPr>
        <w:t>, лицевых счетах:</w:t>
      </w:r>
    </w:p>
    <w:p w:rsidR="008660BF" w:rsidRPr="004043AD" w:rsidRDefault="008660BF" w:rsidP="008660BF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43AD">
        <w:rPr>
          <w:sz w:val="28"/>
          <w:szCs w:val="28"/>
        </w:rPr>
        <w:t>а) получателя бюджетных средств – в случае заключения муниципальных контрактов администрацией, концессионных соглашений концедентом;</w:t>
      </w:r>
    </w:p>
    <w:p w:rsidR="008660BF" w:rsidRPr="004043AD" w:rsidRDefault="008660BF" w:rsidP="008660BF">
      <w:pPr>
        <w:ind w:firstLine="567"/>
        <w:jc w:val="both"/>
        <w:rPr>
          <w:color w:val="000000"/>
          <w:sz w:val="28"/>
          <w:szCs w:val="28"/>
        </w:rPr>
      </w:pPr>
      <w:r w:rsidRPr="004043AD">
        <w:rPr>
          <w:color w:val="000000"/>
          <w:sz w:val="28"/>
          <w:szCs w:val="28"/>
        </w:rPr>
        <w:t>б) для учета операций по переданным полномочиям получателя бюджетных средств - в случае заключения от имени сельского поселения </w:t>
      </w:r>
      <w:r w:rsidR="008D0BD2">
        <w:rPr>
          <w:color w:val="000000"/>
          <w:sz w:val="28"/>
          <w:szCs w:val="28"/>
        </w:rPr>
        <w:t>Ижбердинский</w:t>
      </w:r>
      <w:r>
        <w:rPr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4043AD">
        <w:rPr>
          <w:color w:val="000000"/>
          <w:sz w:val="28"/>
          <w:szCs w:val="28"/>
        </w:rPr>
        <w:t xml:space="preserve"> муниципальных контрактов учреждениями и предприятиями от лица администрации</w:t>
      </w:r>
    </w:p>
    <w:p w:rsidR="008660BF" w:rsidRPr="006474C5" w:rsidRDefault="008660BF" w:rsidP="008660BF">
      <w:pPr>
        <w:ind w:firstLine="567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</w:t>
      </w:r>
    </w:p>
    <w:p w:rsidR="008660BF" w:rsidRPr="006474C5" w:rsidRDefault="008660BF" w:rsidP="008660BF">
      <w:pPr>
        <w:ind w:firstLine="567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 xml:space="preserve">15. В целях открытия лицевого счета, указанного в подпункте «б» пункта 14 настоящего Порядка, в течение 5 рабочих дней с даты подписания соглашения о передаче полномочий представляются в администрацию сельского поселения </w:t>
      </w:r>
      <w:r w:rsidR="008D0BD2">
        <w:rPr>
          <w:color w:val="000000"/>
          <w:sz w:val="28"/>
          <w:szCs w:val="28"/>
        </w:rPr>
        <w:t xml:space="preserve">Ижбердинский </w:t>
      </w:r>
      <w:r>
        <w:rPr>
          <w:color w:val="000000"/>
          <w:sz w:val="28"/>
          <w:szCs w:val="28"/>
        </w:rPr>
        <w:t>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 xml:space="preserve">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</w:t>
      </w:r>
      <w:r w:rsidRPr="006474C5">
        <w:rPr>
          <w:color w:val="000000"/>
          <w:sz w:val="28"/>
          <w:szCs w:val="28"/>
        </w:rPr>
        <w:lastRenderedPageBreak/>
        <w:t>лицевого счета, указанного в подпункте «б» пункта 14 настоящего Порядка, является копия соглашения о передаче полномочий».</w:t>
      </w:r>
    </w:p>
    <w:p w:rsidR="008660BF" w:rsidRPr="006474C5" w:rsidRDefault="008660BF" w:rsidP="008D0BD2">
      <w:pPr>
        <w:ind w:right="20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16. При передаче полномочий муниципального заказчика юридическим лицам, указанным в абзаце втором пункта 9 настоящего Порядка, на них распространяются положения, установленные пунктами 10-15 настоящего Порядка для учреждений и предприятий. Соглашение о передаче полномочий юридическому лицу, акции (доли) которого принадлежат сельскому поселению </w:t>
      </w:r>
      <w:r w:rsidR="008D0BD2">
        <w:rPr>
          <w:color w:val="000000"/>
          <w:sz w:val="28"/>
          <w:szCs w:val="28"/>
        </w:rPr>
        <w:t xml:space="preserve">Ижбердинский </w:t>
      </w:r>
      <w:r>
        <w:rPr>
          <w:color w:val="000000"/>
          <w:sz w:val="28"/>
          <w:szCs w:val="28"/>
        </w:rPr>
        <w:t>сельсовет муниципального района Кугарчинский район Республики Башкортостан</w:t>
      </w:r>
      <w:r w:rsidRPr="006474C5">
        <w:rPr>
          <w:color w:val="000000"/>
          <w:sz w:val="28"/>
          <w:szCs w:val="28"/>
        </w:rPr>
        <w:t>, в дополнение к условиям, предусмотренным пунктом 11 настоящего Порядка, должно 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8660BF" w:rsidRPr="006474C5" w:rsidRDefault="008660BF" w:rsidP="008660BF">
      <w:pPr>
        <w:ind w:firstLine="709"/>
        <w:jc w:val="both"/>
        <w:rPr>
          <w:color w:val="000000"/>
          <w:sz w:val="28"/>
          <w:szCs w:val="28"/>
        </w:rPr>
      </w:pPr>
      <w:r w:rsidRPr="006474C5">
        <w:rPr>
          <w:color w:val="000000"/>
          <w:sz w:val="28"/>
          <w:szCs w:val="28"/>
        </w:rPr>
        <w:t> </w:t>
      </w:r>
    </w:p>
    <w:p w:rsidR="008660BF" w:rsidRPr="004043AD" w:rsidRDefault="008660BF" w:rsidP="008660BF">
      <w:pPr>
        <w:rPr>
          <w:sz w:val="28"/>
          <w:szCs w:val="28"/>
        </w:rPr>
      </w:pPr>
    </w:p>
    <w:p w:rsidR="008660BF" w:rsidRPr="004043AD" w:rsidRDefault="008660BF" w:rsidP="008660BF">
      <w:pPr>
        <w:rPr>
          <w:sz w:val="28"/>
          <w:szCs w:val="28"/>
        </w:rPr>
      </w:pPr>
    </w:p>
    <w:p w:rsidR="008660BF" w:rsidRPr="004043AD" w:rsidRDefault="008660BF" w:rsidP="008660BF">
      <w:pPr>
        <w:contextualSpacing/>
        <w:jc w:val="center"/>
        <w:rPr>
          <w:sz w:val="28"/>
          <w:szCs w:val="28"/>
        </w:rPr>
      </w:pPr>
    </w:p>
    <w:p w:rsidR="00941D67" w:rsidRPr="005219EC" w:rsidRDefault="00941D67" w:rsidP="00941D67">
      <w:pPr>
        <w:autoSpaceDE w:val="0"/>
        <w:autoSpaceDN w:val="0"/>
        <w:adjustRightInd w:val="0"/>
        <w:ind w:firstLine="709"/>
        <w:jc w:val="both"/>
      </w:pPr>
    </w:p>
    <w:sectPr w:rsidR="00941D67" w:rsidRPr="005219EC" w:rsidSect="00E71350">
      <w:pgSz w:w="11905" w:h="16838"/>
      <w:pgMar w:top="1134" w:right="851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AE" w:rsidRDefault="003259AE" w:rsidP="00CF703E">
      <w:r>
        <w:separator/>
      </w:r>
    </w:p>
  </w:endnote>
  <w:endnote w:type="continuationSeparator" w:id="1">
    <w:p w:rsidR="003259AE" w:rsidRDefault="003259AE" w:rsidP="00CF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AE" w:rsidRDefault="003259AE" w:rsidP="00CF703E">
      <w:r>
        <w:separator/>
      </w:r>
    </w:p>
  </w:footnote>
  <w:footnote w:type="continuationSeparator" w:id="1">
    <w:p w:rsidR="003259AE" w:rsidRDefault="003259AE" w:rsidP="00CF7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121862"/>
    <w:multiLevelType w:val="multilevel"/>
    <w:tmpl w:val="1BEEF7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B1C3C"/>
    <w:multiLevelType w:val="multilevel"/>
    <w:tmpl w:val="9E767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D34DE9"/>
    <w:multiLevelType w:val="multilevel"/>
    <w:tmpl w:val="6BCAB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A7EB8"/>
    <w:multiLevelType w:val="multilevel"/>
    <w:tmpl w:val="3B942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A675A"/>
    <w:multiLevelType w:val="multilevel"/>
    <w:tmpl w:val="8A4AA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BB62777"/>
    <w:multiLevelType w:val="multilevel"/>
    <w:tmpl w:val="8CAE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16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22"/>
  </w:num>
  <w:num w:numId="12">
    <w:abstractNumId w:val="17"/>
  </w:num>
  <w:num w:numId="13">
    <w:abstractNumId w:val="20"/>
  </w:num>
  <w:num w:numId="14">
    <w:abstractNumId w:val="21"/>
  </w:num>
  <w:num w:numId="15">
    <w:abstractNumId w:val="1"/>
  </w:num>
  <w:num w:numId="16">
    <w:abstractNumId w:val="12"/>
  </w:num>
  <w:num w:numId="17">
    <w:abstractNumId w:val="19"/>
  </w:num>
  <w:num w:numId="18">
    <w:abstractNumId w:val="18"/>
  </w:num>
  <w:num w:numId="19">
    <w:abstractNumId w:val="3"/>
  </w:num>
  <w:num w:numId="20">
    <w:abstractNumId w:val="5"/>
  </w:num>
  <w:num w:numId="21">
    <w:abstractNumId w:val="14"/>
  </w:num>
  <w:num w:numId="22">
    <w:abstractNumId w:val="6"/>
  </w:num>
  <w:num w:numId="23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E58"/>
    <w:rsid w:val="00065114"/>
    <w:rsid w:val="00171B43"/>
    <w:rsid w:val="00181D15"/>
    <w:rsid w:val="002402B9"/>
    <w:rsid w:val="00272F77"/>
    <w:rsid w:val="002D5A6A"/>
    <w:rsid w:val="00302DA2"/>
    <w:rsid w:val="0032118C"/>
    <w:rsid w:val="003259AE"/>
    <w:rsid w:val="00404E58"/>
    <w:rsid w:val="00772C2E"/>
    <w:rsid w:val="007C3EE6"/>
    <w:rsid w:val="00836784"/>
    <w:rsid w:val="008660BF"/>
    <w:rsid w:val="008740F1"/>
    <w:rsid w:val="008D0BD2"/>
    <w:rsid w:val="008D20B9"/>
    <w:rsid w:val="00912398"/>
    <w:rsid w:val="00941D67"/>
    <w:rsid w:val="00982D7F"/>
    <w:rsid w:val="00A86FA0"/>
    <w:rsid w:val="00AE7622"/>
    <w:rsid w:val="00B25407"/>
    <w:rsid w:val="00CD210F"/>
    <w:rsid w:val="00CF703E"/>
    <w:rsid w:val="00DF30D9"/>
    <w:rsid w:val="00E71350"/>
    <w:rsid w:val="00EA227B"/>
    <w:rsid w:val="00FD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E58"/>
    <w:pPr>
      <w:keepNext/>
      <w:jc w:val="center"/>
      <w:outlineLvl w:val="0"/>
    </w:pPr>
    <w:rPr>
      <w:b/>
      <w:caps/>
      <w:sz w:val="22"/>
      <w:szCs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E58"/>
    <w:rPr>
      <w:rFonts w:ascii="Times New Roman" w:eastAsia="Times New Roman" w:hAnsi="Times New Roman" w:cs="Times New Roman"/>
      <w:b/>
      <w:caps/>
      <w:szCs w:val="28"/>
      <w:lang w:val="be-BY" w:eastAsia="ru-RU"/>
    </w:rPr>
  </w:style>
  <w:style w:type="paragraph" w:styleId="a3">
    <w:name w:val="Body Text"/>
    <w:basedOn w:val="a"/>
    <w:link w:val="a4"/>
    <w:rsid w:val="00404E58"/>
    <w:pPr>
      <w:jc w:val="center"/>
    </w:pPr>
    <w:rPr>
      <w:rFonts w:ascii="Rom Bsh" w:hAnsi="Rom Bsh"/>
      <w:szCs w:val="20"/>
      <w:lang w:val="tt-RU"/>
    </w:rPr>
  </w:style>
  <w:style w:type="character" w:customStyle="1" w:styleId="a4">
    <w:name w:val="Основной текст Знак"/>
    <w:basedOn w:val="a0"/>
    <w:link w:val="a3"/>
    <w:rsid w:val="00404E58"/>
    <w:rPr>
      <w:rFonts w:ascii="Rom Bsh" w:eastAsia="Times New Roman" w:hAnsi="Rom Bsh" w:cs="Times New Roman"/>
      <w:sz w:val="24"/>
      <w:szCs w:val="20"/>
      <w:lang w:val="tt-RU"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404E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4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4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rsid w:val="008740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0F1"/>
  </w:style>
  <w:style w:type="character" w:styleId="aa">
    <w:name w:val="Emphasis"/>
    <w:uiPriority w:val="20"/>
    <w:qFormat/>
    <w:rsid w:val="008740F1"/>
    <w:rPr>
      <w:i/>
      <w:iCs/>
    </w:rPr>
  </w:style>
  <w:style w:type="paragraph" w:customStyle="1" w:styleId="formattext">
    <w:name w:val="formattext"/>
    <w:basedOn w:val="a"/>
    <w:rsid w:val="00941D67"/>
    <w:pPr>
      <w:spacing w:before="100" w:beforeAutospacing="1" w:after="100" w:afterAutospacing="1"/>
    </w:pPr>
  </w:style>
  <w:style w:type="paragraph" w:customStyle="1" w:styleId="Default">
    <w:name w:val="Default"/>
    <w:rsid w:val="00941D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41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41D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unhideWhenUsed/>
    <w:rsid w:val="00941D6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41D67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941D67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941D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941D67"/>
    <w:rPr>
      <w:b/>
      <w:bCs/>
    </w:rPr>
  </w:style>
  <w:style w:type="paragraph" w:styleId="af0">
    <w:name w:val="footnote text"/>
    <w:basedOn w:val="a"/>
    <w:link w:val="af1"/>
    <w:semiHidden/>
    <w:rsid w:val="00941D67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41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941D6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1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941D67"/>
    <w:pPr>
      <w:spacing w:before="100" w:beforeAutospacing="1" w:after="100" w:afterAutospacing="1"/>
    </w:pPr>
    <w:rPr>
      <w:color w:val="000000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941D6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941D6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41D67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941D67"/>
  </w:style>
  <w:style w:type="character" w:styleId="af8">
    <w:name w:val="FollowedHyperlink"/>
    <w:uiPriority w:val="99"/>
    <w:rsid w:val="00941D67"/>
    <w:rPr>
      <w:color w:val="800080"/>
      <w:u w:val="single"/>
    </w:rPr>
  </w:style>
  <w:style w:type="paragraph" w:customStyle="1" w:styleId="af9">
    <w:name w:val="Знак Знак Знак Знак"/>
    <w:basedOn w:val="a"/>
    <w:rsid w:val="00941D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941D67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941D67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941D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941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1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41D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941D6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941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941D67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941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941D67"/>
    <w:rPr>
      <w:vertAlign w:val="superscript"/>
    </w:rPr>
  </w:style>
  <w:style w:type="paragraph" w:styleId="aff0">
    <w:name w:val="No Spacing"/>
    <w:uiPriority w:val="1"/>
    <w:qFormat/>
    <w:rsid w:val="00941D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9">
    <w:name w:val="Style29"/>
    <w:basedOn w:val="a"/>
    <w:rsid w:val="00941D67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3">
    <w:name w:val="Body Text Indent 3"/>
    <w:basedOn w:val="a"/>
    <w:link w:val="30"/>
    <w:rsid w:val="00941D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1D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941D6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941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941D67"/>
  </w:style>
  <w:style w:type="table" w:styleId="aff3">
    <w:name w:val="Table Grid"/>
    <w:basedOn w:val="a1"/>
    <w:uiPriority w:val="39"/>
    <w:rsid w:val="00941D6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41D67"/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41D67"/>
    <w:rPr>
      <w:rFonts w:ascii="Calibri" w:eastAsia="Calibri" w:hAnsi="Calibri" w:cs="Times New Roman"/>
    </w:rPr>
  </w:style>
  <w:style w:type="character" w:customStyle="1" w:styleId="footnotedescriptionChar">
    <w:name w:val="footnote description Char"/>
    <w:link w:val="footnotedescription"/>
    <w:locked/>
    <w:rsid w:val="00941D67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941D67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941D6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4">
    <w:name w:val="Revision"/>
    <w:hidden/>
    <w:uiPriority w:val="99"/>
    <w:semiHidden/>
    <w:rsid w:val="00941D67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Ижбердинский</cp:lastModifiedBy>
  <cp:revision>7</cp:revision>
  <cp:lastPrinted>2024-10-18T09:45:00Z</cp:lastPrinted>
  <dcterms:created xsi:type="dcterms:W3CDTF">2024-10-15T07:28:00Z</dcterms:created>
  <dcterms:modified xsi:type="dcterms:W3CDTF">2024-10-18T09:45:00Z</dcterms:modified>
</cp:coreProperties>
</file>